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15.05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color w:val="000000"/>
          <w:sz w:val="22"/>
          <w:szCs w:val="22"/>
          <w:rtl w:val="0"/>
        </w:rPr>
        <w:t>8.30</w:t>
      </w:r>
      <w:r>
        <w:rPr>
          <w:rtl w:val="0"/>
        </w:rPr>
        <w:t xml:space="preserve"> работа в программе Zoom Тема: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-RU"/>
        </w:rPr>
        <w:t>Повторение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color w:val="000000"/>
          <w:sz w:val="22"/>
          <w:szCs w:val="22"/>
          <w:rtl w:val="0"/>
        </w:rPr>
        <w:t xml:space="preserve">9.20 </w:t>
      </w:r>
      <w:r>
        <w:rPr>
          <w:rtl w:val="0"/>
        </w:rPr>
        <w:t xml:space="preserve"> работа в программе Zoom Тема: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Контрольна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 xml:space="preserve">я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р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ru"/>
        </w:rPr>
        <w:t>бота. Письмо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AMUW2mUqBYXgHXOSvyFjyLBHPwZYlP5ESDYaPc8rLBwhrY4A2bonNm5y+Xlr0ueHBQjsaQwrx+obrJVIgYjz2tfkauGPKgeCvEXSqGjRJVocgHbY65RZMms=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